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5E16F7">
        <w:rPr>
          <w:rFonts w:ascii="Times New Roman" w:eastAsia="Times New Roman" w:hAnsi="Times New Roman" w:cs="Times New Roman"/>
          <w:sz w:val="24"/>
          <w:szCs w:val="24"/>
          <w:lang w:eastAsia="ru-RU"/>
        </w:rPr>
        <w:t>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proofErr w:type="spellStart"/>
      <w:r w:rsidRPr="005E16F7">
        <w:rPr>
          <w:rFonts w:ascii="Times New Roman" w:eastAsia="Times New Roman" w:hAnsi="Times New Roman" w:cs="Times New Roman"/>
          <w:sz w:val="24"/>
          <w:szCs w:val="24"/>
          <w:lang w:eastAsia="ar-SA"/>
        </w:rPr>
        <w:t>Кузембаев</w:t>
      </w:r>
      <w:proofErr w:type="spellEnd"/>
      <w:r w:rsidRPr="005E16F7">
        <w:rPr>
          <w:rFonts w:ascii="Times New Roman" w:eastAsia="Times New Roman" w:hAnsi="Times New Roman" w:cs="Times New Roman"/>
          <w:sz w:val="24"/>
          <w:szCs w:val="24"/>
          <w:lang w:eastAsia="ar-SA"/>
        </w:rPr>
        <w:t xml:space="preserve"> М.С</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5B3045">
        <w:rPr>
          <w:rFonts w:ascii="Times New Roman" w:eastAsia="Times New Roman" w:hAnsi="Times New Roman" w:cs="Times New Roman"/>
          <w:sz w:val="24"/>
          <w:szCs w:val="24"/>
          <w:highlight w:val="yellow"/>
          <w:lang w:val="en-US" w:eastAsia="ru-RU"/>
        </w:rPr>
        <w:t>34</w:t>
      </w:r>
      <w:r w:rsidRPr="00236CD8">
        <w:rPr>
          <w:rFonts w:ascii="Times New Roman" w:eastAsia="Times New Roman" w:hAnsi="Times New Roman" w:cs="Times New Roman"/>
          <w:sz w:val="24"/>
          <w:szCs w:val="24"/>
          <w:highlight w:val="yellow"/>
          <w:lang w:eastAsia="ru-RU"/>
        </w:rPr>
        <w:t xml:space="preserve">- О  </w:t>
      </w:r>
    </w:p>
    <w:p w:rsidR="005E16F7" w:rsidRPr="005E16F7" w:rsidRDefault="00233120"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от «</w:t>
      </w:r>
      <w:r>
        <w:rPr>
          <w:rFonts w:ascii="Times New Roman" w:eastAsia="Times New Roman" w:hAnsi="Times New Roman" w:cs="Times New Roman"/>
          <w:sz w:val="24"/>
          <w:szCs w:val="24"/>
          <w:highlight w:val="yellow"/>
          <w:lang w:val="kk-KZ" w:eastAsia="ru-RU"/>
        </w:rPr>
        <w:t>18</w:t>
      </w:r>
      <w:r w:rsidR="005E16F7" w:rsidRPr="00236CD8">
        <w:rPr>
          <w:rFonts w:ascii="Times New Roman" w:eastAsia="Times New Roman" w:hAnsi="Times New Roman" w:cs="Times New Roman"/>
          <w:sz w:val="24"/>
          <w:szCs w:val="24"/>
          <w:highlight w:val="yellow"/>
          <w:lang w:eastAsia="ru-RU"/>
        </w:rPr>
        <w:t>»</w:t>
      </w:r>
      <w:r w:rsidR="005E16F7" w:rsidRPr="00236CD8">
        <w:rPr>
          <w:rFonts w:ascii="Times New Roman" w:eastAsia="Times New Roman" w:hAnsi="Times New Roman" w:cs="Times New Roman"/>
          <w:sz w:val="24"/>
          <w:szCs w:val="24"/>
          <w:highlight w:val="yellow"/>
          <w:lang w:val="kk-KZ" w:eastAsia="ru-RU"/>
        </w:rPr>
        <w:t xml:space="preserve">   </w:t>
      </w:r>
      <w:r w:rsidR="00720B9A">
        <w:rPr>
          <w:rFonts w:ascii="Times New Roman" w:eastAsia="Times New Roman" w:hAnsi="Times New Roman" w:cs="Times New Roman"/>
          <w:sz w:val="24"/>
          <w:szCs w:val="24"/>
          <w:highlight w:val="yellow"/>
          <w:lang w:val="kk-KZ" w:eastAsia="ru-RU"/>
        </w:rPr>
        <w:t>феврал</w:t>
      </w:r>
      <w:r w:rsidR="00236CD8" w:rsidRPr="00236CD8">
        <w:rPr>
          <w:rFonts w:ascii="Times New Roman" w:eastAsia="Times New Roman" w:hAnsi="Times New Roman" w:cs="Times New Roman"/>
          <w:sz w:val="24"/>
          <w:szCs w:val="24"/>
          <w:highlight w:val="yellow"/>
          <w:lang w:val="kk-KZ" w:eastAsia="ru-RU"/>
        </w:rPr>
        <w:t>я</w:t>
      </w:r>
      <w:r w:rsidR="005E16F7" w:rsidRPr="00236CD8">
        <w:rPr>
          <w:rFonts w:ascii="Times New Roman" w:eastAsia="Times New Roman" w:hAnsi="Times New Roman" w:cs="Times New Roman"/>
          <w:sz w:val="24"/>
          <w:szCs w:val="24"/>
          <w:highlight w:val="yellow"/>
          <w:lang w:val="kk-KZ" w:eastAsia="ru-RU"/>
        </w:rPr>
        <w:t xml:space="preserve">     </w:t>
      </w:r>
      <w:r w:rsidR="005E16F7"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составляет </w:t>
      </w:r>
      <w:r w:rsidR="00233120">
        <w:rPr>
          <w:rFonts w:ascii="Times New Roman" w:eastAsia="Times New Roman" w:hAnsi="Times New Roman" w:cs="Times New Roman"/>
          <w:sz w:val="24"/>
          <w:szCs w:val="24"/>
          <w:highlight w:val="yellow"/>
          <w:lang w:eastAsia="ru-RU"/>
        </w:rPr>
        <w:t>1 699 500</w:t>
      </w:r>
      <w:r w:rsidR="00D46DC0">
        <w:rPr>
          <w:rFonts w:ascii="Times New Roman" w:eastAsia="Times New Roman" w:hAnsi="Times New Roman" w:cs="Times New Roman"/>
          <w:sz w:val="24"/>
          <w:szCs w:val="24"/>
          <w:highlight w:val="yellow"/>
          <w:lang w:eastAsia="ru-RU"/>
        </w:rPr>
        <w:t>,00</w:t>
      </w:r>
      <w:r w:rsidRPr="005E16F7">
        <w:rPr>
          <w:rFonts w:ascii="Times New Roman" w:eastAsia="Times New Roman" w:hAnsi="Times New Roman" w:cs="Times New Roman"/>
          <w:sz w:val="24"/>
          <w:szCs w:val="24"/>
          <w:highlight w:val="yellow"/>
          <w:lang w:eastAsia="ru-RU"/>
        </w:rPr>
        <w:t xml:space="preserve"> </w:t>
      </w:r>
      <w:r w:rsidRPr="00233120">
        <w:rPr>
          <w:rFonts w:ascii="Times New Roman" w:eastAsia="Times New Roman" w:hAnsi="Times New Roman" w:cs="Times New Roman"/>
          <w:sz w:val="24"/>
          <w:szCs w:val="24"/>
          <w:highlight w:val="yellow"/>
          <w:lang w:eastAsia="ru-RU"/>
        </w:rPr>
        <w:t>тенге (</w:t>
      </w:r>
      <w:r w:rsidR="00233120" w:rsidRPr="00233120">
        <w:rPr>
          <w:rFonts w:ascii="Times New Roman" w:eastAsia="Times New Roman" w:hAnsi="Times New Roman" w:cs="Times New Roman"/>
          <w:sz w:val="24"/>
          <w:szCs w:val="24"/>
          <w:highlight w:val="yellow"/>
          <w:lang w:val="kk-KZ" w:eastAsia="ru-RU"/>
        </w:rPr>
        <w:t>один миллион шестьсот девяносто девять тысяч пятьсот</w:t>
      </w:r>
      <w:r w:rsidR="00D46DC0" w:rsidRPr="00233120">
        <w:rPr>
          <w:rFonts w:ascii="Times New Roman" w:eastAsia="Times New Roman" w:hAnsi="Times New Roman" w:cs="Times New Roman"/>
          <w:sz w:val="24"/>
          <w:szCs w:val="24"/>
          <w:highlight w:val="yellow"/>
          <w:lang w:eastAsia="ru-RU"/>
        </w:rPr>
        <w:t xml:space="preserve">) тенге </w:t>
      </w:r>
      <w:r w:rsidR="00D46DC0" w:rsidRPr="00450A47">
        <w:rPr>
          <w:rFonts w:ascii="Times New Roman" w:eastAsia="Times New Roman" w:hAnsi="Times New Roman" w:cs="Times New Roman"/>
          <w:sz w:val="24"/>
          <w:szCs w:val="24"/>
          <w:highlight w:val="yellow"/>
          <w:lang w:eastAsia="ru-RU"/>
        </w:rPr>
        <w:t>0</w:t>
      </w:r>
      <w:r w:rsidRPr="00450A47">
        <w:rPr>
          <w:rFonts w:ascii="Times New Roman" w:eastAsia="Times New Roman" w:hAnsi="Times New Roman" w:cs="Times New Roman"/>
          <w:sz w:val="24"/>
          <w:szCs w:val="24"/>
          <w:highlight w:val="yellow"/>
          <w:lang w:eastAsia="ru-RU"/>
        </w:rPr>
        <w:t xml:space="preserve">0 </w:t>
      </w:r>
      <w:proofErr w:type="spellStart"/>
      <w:r w:rsidRPr="005E16F7">
        <w:rPr>
          <w:rFonts w:ascii="Times New Roman" w:eastAsia="Times New Roman" w:hAnsi="Times New Roman" w:cs="Times New Roman"/>
          <w:sz w:val="24"/>
          <w:szCs w:val="24"/>
          <w:highlight w:val="yellow"/>
          <w:lang w:eastAsia="ru-RU"/>
        </w:rPr>
        <w:t>тиын</w:t>
      </w:r>
      <w:proofErr w:type="spellEnd"/>
      <w:r w:rsidRPr="005E16F7">
        <w:rPr>
          <w:rFonts w:ascii="Times New Roman" w:eastAsia="Times New Roman" w:hAnsi="Times New Roman" w:cs="Times New Roman"/>
          <w:sz w:val="24"/>
          <w:szCs w:val="24"/>
          <w:highlight w:val="yellow"/>
          <w:lang w:eastAsia="ru-RU"/>
        </w:rPr>
        <w:t>.</w:t>
      </w:r>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Требования, предусмотренные </w:t>
      </w:r>
      <w:hyperlink r:id="rId5"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6"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7"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8"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9"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0"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1"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2"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3"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4"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5"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19) требования к потенциальным поставщикам фармацевтических услуг, а также их соисполнителям, установленные </w:t>
      </w:r>
      <w:hyperlink r:id="rId16"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7"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8"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19"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0"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1"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2"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0"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w:t>
      </w:r>
      <w:r w:rsidRPr="005E16F7">
        <w:rPr>
          <w:rFonts w:ascii="Times New Roman" w:eastAsia="Times New Roman" w:hAnsi="Times New Roman" w:cs="Times New Roman"/>
          <w:sz w:val="24"/>
          <w:szCs w:val="24"/>
          <w:lang w:eastAsia="ru-RU"/>
        </w:rPr>
        <w:lastRenderedPageBreak/>
        <w:t>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0"/>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Pr="005E16F7">
        <w:rPr>
          <w:rFonts w:ascii="Times New Roman" w:eastAsia="Times New Roman" w:hAnsi="Times New Roman" w:cs="Times New Roman"/>
          <w:b/>
          <w:sz w:val="24"/>
          <w:szCs w:val="24"/>
          <w:highlight w:val="yellow"/>
          <w:lang w:val="kk-KZ" w:eastAsia="ru-RU"/>
        </w:rPr>
        <w:t xml:space="preserve">« </w:t>
      </w:r>
      <w:r w:rsidR="00DE17CC" w:rsidRPr="00DE17CC">
        <w:rPr>
          <w:rFonts w:ascii="Times New Roman" w:eastAsia="Times New Roman" w:hAnsi="Times New Roman" w:cs="Times New Roman"/>
          <w:b/>
          <w:sz w:val="24"/>
          <w:szCs w:val="24"/>
          <w:highlight w:val="yellow"/>
          <w:lang w:eastAsia="ru-RU"/>
        </w:rPr>
        <w:t>10</w:t>
      </w:r>
      <w:r w:rsidRPr="005E16F7">
        <w:rPr>
          <w:rFonts w:ascii="Times New Roman" w:eastAsia="Times New Roman" w:hAnsi="Times New Roman" w:cs="Times New Roman"/>
          <w:b/>
          <w:sz w:val="24"/>
          <w:szCs w:val="24"/>
          <w:highlight w:val="yellow"/>
          <w:lang w:val="kk-KZ" w:eastAsia="ru-RU"/>
        </w:rPr>
        <w:t xml:space="preserve"> »  </w:t>
      </w:r>
      <w:r w:rsidR="00DE17CC">
        <w:rPr>
          <w:rFonts w:ascii="Times New Roman" w:eastAsia="Times New Roman" w:hAnsi="Times New Roman" w:cs="Times New Roman"/>
          <w:b/>
          <w:sz w:val="24"/>
          <w:szCs w:val="24"/>
          <w:highlight w:val="yellow"/>
          <w:lang w:eastAsia="ru-RU"/>
        </w:rPr>
        <w:t xml:space="preserve">марта </w:t>
      </w:r>
      <w:r w:rsidRPr="005E16F7">
        <w:rPr>
          <w:rFonts w:ascii="Times New Roman" w:eastAsia="Times New Roman" w:hAnsi="Times New Roman" w:cs="Times New Roman"/>
          <w:b/>
          <w:sz w:val="24"/>
          <w:szCs w:val="24"/>
          <w:highlight w:val="yellow"/>
          <w:lang w:eastAsia="ru-RU"/>
        </w:rPr>
        <w:t>2022 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DE17CC">
        <w:rPr>
          <w:rFonts w:ascii="Times New Roman" w:eastAsia="Times New Roman" w:hAnsi="Times New Roman" w:cs="Times New Roman"/>
          <w:b/>
          <w:color w:val="FF0000"/>
          <w:sz w:val="24"/>
          <w:szCs w:val="24"/>
          <w:lang w:val="kk-KZ" w:eastAsia="ar-SA"/>
        </w:rPr>
        <w:t>10</w:t>
      </w:r>
      <w:r w:rsidRPr="005E16F7">
        <w:rPr>
          <w:rFonts w:ascii="Times New Roman" w:eastAsia="Times New Roman" w:hAnsi="Times New Roman" w:cs="Times New Roman"/>
          <w:b/>
          <w:color w:val="FF0000"/>
          <w:sz w:val="24"/>
          <w:szCs w:val="24"/>
          <w:lang w:val="kk-KZ" w:eastAsia="ar-SA"/>
        </w:rPr>
        <w:t xml:space="preserve">» </w:t>
      </w:r>
      <w:r w:rsidR="00DE17CC">
        <w:rPr>
          <w:rFonts w:ascii="Times New Roman" w:eastAsia="Times New Roman" w:hAnsi="Times New Roman" w:cs="Times New Roman"/>
          <w:b/>
          <w:color w:val="FF0000"/>
          <w:sz w:val="24"/>
          <w:szCs w:val="24"/>
          <w:lang w:val="kk-KZ" w:eastAsia="ar-SA"/>
        </w:rPr>
        <w:t>марта</w:t>
      </w:r>
      <w:r w:rsidRPr="005E16F7">
        <w:rPr>
          <w:rFonts w:ascii="Times New Roman" w:eastAsia="Times New Roman" w:hAnsi="Times New Roman" w:cs="Times New Roman"/>
          <w:b/>
          <w:color w:val="FF0000"/>
          <w:sz w:val="24"/>
          <w:szCs w:val="24"/>
          <w:lang w:val="kk-KZ" w:eastAsia="ar-SA"/>
        </w:rPr>
        <w:t xml:space="preserve">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DE17CC" w:rsidRPr="00DE17CC">
        <w:rPr>
          <w:rFonts w:ascii="Times New Roman" w:eastAsia="Times New Roman" w:hAnsi="Times New Roman" w:cs="Times New Roman"/>
          <w:b/>
          <w:color w:val="FF0000"/>
          <w:sz w:val="24"/>
          <w:szCs w:val="24"/>
          <w:lang w:val="kk-KZ" w:eastAsia="ar-SA"/>
        </w:rPr>
        <w:t>10» марта</w:t>
      </w:r>
      <w:r w:rsidRPr="005E16F7">
        <w:rPr>
          <w:rFonts w:ascii="Times New Roman" w:eastAsia="Times New Roman" w:hAnsi="Times New Roman" w:cs="Times New Roman"/>
          <w:b/>
          <w:color w:val="FF0000"/>
          <w:sz w:val="24"/>
          <w:szCs w:val="24"/>
          <w:lang w:val="kk-KZ" w:eastAsia="ar-SA"/>
        </w:rPr>
        <w:t xml:space="preserve">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DE17CC" w:rsidRPr="00DE17CC">
        <w:rPr>
          <w:rFonts w:ascii="Times New Roman" w:eastAsia="Times New Roman" w:hAnsi="Times New Roman" w:cs="Times New Roman"/>
          <w:color w:val="FF0000"/>
          <w:sz w:val="24"/>
          <w:szCs w:val="24"/>
          <w:lang w:eastAsia="ar-SA"/>
        </w:rPr>
        <w:t xml:space="preserve">10» марта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342D96">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342D96">
        <w:rPr>
          <w:rFonts w:ascii="Times New Roman" w:eastAsia="Times New Roman" w:hAnsi="Times New Roman" w:cs="Times New Roman"/>
          <w:b/>
          <w:sz w:val="24"/>
          <w:szCs w:val="24"/>
          <w:lang w:eastAsia="ru-RU"/>
        </w:rPr>
        <w:t>не менее сорока пяти календарных дней</w:t>
      </w:r>
      <w:r w:rsidRPr="00342D96">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lastRenderedPageBreak/>
        <w:t>Гарантийное обеспечение тендерной заявки (далее -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1"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3"/>
      <w:bookmarkEnd w:id="1"/>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2"/>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proofErr w:type="spellStart"/>
      <w:r w:rsidRPr="005E16F7">
        <w:rPr>
          <w:rFonts w:ascii="Times New Roman" w:eastAsia="Times New Roman" w:hAnsi="Times New Roman" w:cs="Times New Roman"/>
          <w:b/>
          <w:sz w:val="24"/>
          <w:szCs w:val="24"/>
          <w:lang w:eastAsia="ru-RU"/>
        </w:rPr>
        <w:t>ForteBank</w:t>
      </w:r>
      <w:proofErr w:type="spellEnd"/>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3"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4" w:name="z319"/>
      <w:bookmarkEnd w:id="3"/>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5" w:name="z343"/>
      <w:bookmarkEnd w:id="4"/>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13) непредставления при необходимости копии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7"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8"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29"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5"/>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0"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6"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7" w:name="z365"/>
      <w:bookmarkEnd w:id="6"/>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w:t>
      </w:r>
      <w:r w:rsidRPr="005E16F7">
        <w:rPr>
          <w:rFonts w:ascii="Times New Roman" w:eastAsia="Times New Roman" w:hAnsi="Times New Roman" w:cs="Times New Roman"/>
          <w:color w:val="000000"/>
          <w:sz w:val="24"/>
          <w:szCs w:val="24"/>
          <w:lang w:eastAsia="ru-RU"/>
        </w:rPr>
        <w:lastRenderedPageBreak/>
        <w:t xml:space="preserve">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7"/>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8"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9" w:name="z369"/>
      <w:bookmarkEnd w:id="8"/>
      <w:r w:rsidRPr="005E16F7">
        <w:rPr>
          <w:rFonts w:ascii="Times New Roman" w:eastAsia="Times New Roman" w:hAnsi="Times New Roman" w:cs="Times New Roman"/>
          <w:color w:val="000000"/>
          <w:sz w:val="24"/>
          <w:szCs w:val="24"/>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9"/>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0"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i/>
          <w:sz w:val="24"/>
          <w:szCs w:val="24"/>
          <w:lang w:eastAsia="ru-RU"/>
        </w:rPr>
      </w:pPr>
      <w:r w:rsidRPr="005E16F7">
        <w:rPr>
          <w:rFonts w:ascii="Times New Roman" w:eastAsia="Times New Roman" w:hAnsi="Times New Roman" w:cs="Times New Roman"/>
          <w:sz w:val="24"/>
          <w:szCs w:val="24"/>
          <w:lang w:eastAsia="ru-RU"/>
        </w:rPr>
        <w:t>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5E16F7">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1"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w:t>
      </w:r>
      <w:proofErr w:type="gramStart"/>
      <w:r w:rsidRPr="005E16F7">
        <w:rPr>
          <w:rFonts w:ascii="Times New Roman" w:eastAsia="Times New Roman" w:hAnsi="Times New Roman" w:cs="Times New Roman"/>
          <w:sz w:val="24"/>
          <w:szCs w:val="24"/>
          <w:lang w:eastAsia="ru-RU"/>
        </w:rPr>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w:t>
      </w:r>
      <w:r w:rsidRPr="005E16F7">
        <w:rPr>
          <w:rFonts w:ascii="Times New Roman" w:eastAsia="Times New Roman" w:hAnsi="Times New Roman" w:cs="Times New Roman"/>
          <w:sz w:val="24"/>
          <w:szCs w:val="24"/>
          <w:lang w:eastAsia="ru-RU"/>
        </w:rPr>
        <w:lastRenderedPageBreak/>
        <w:t>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0"/>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lastRenderedPageBreak/>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2"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300"/>
        <w:gridCol w:w="709"/>
        <w:gridCol w:w="851"/>
        <w:gridCol w:w="1417"/>
        <w:gridCol w:w="1276"/>
        <w:gridCol w:w="1134"/>
        <w:gridCol w:w="850"/>
        <w:gridCol w:w="1276"/>
      </w:tblGrid>
      <w:tr w:rsidR="004211F4" w:rsidRPr="005E16F7" w:rsidTr="004F74DC">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r w:rsidRPr="00E3700F">
              <w:rPr>
                <w:rFonts w:ascii="Times New Roman" w:eastAsia="Times New Roman" w:hAnsi="Times New Roman" w:cs="Times New Roman"/>
                <w:b/>
                <w:bCs/>
                <w:sz w:val="24"/>
                <w:szCs w:val="24"/>
                <w:lang w:eastAsia="ar-SA"/>
              </w:rPr>
              <w:t>Сумма, выделенная для закупа, тенге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proofErr w:type="gramStart"/>
            <w:r w:rsidRPr="005E16F7">
              <w:rPr>
                <w:rFonts w:ascii="Times New Roman" w:eastAsia="Times New Roman" w:hAnsi="Times New Roman" w:cs="Times New Roman"/>
                <w:b/>
                <w:bCs/>
                <w:sz w:val="24"/>
                <w:szCs w:val="24"/>
                <w:lang w:eastAsia="ar-SA"/>
              </w:rPr>
              <w:t>Условия поставки (в соответствии с ИНКОТЕРМС 2010</w:t>
            </w:r>
            <w:proofErr w:type="gramEnd"/>
          </w:p>
        </w:tc>
      </w:tr>
      <w:tr w:rsidR="004211F4" w:rsidRPr="005E16F7" w:rsidTr="004F74D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DE17CC" w:rsidRPr="005E16F7" w:rsidTr="00DE17C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5E16F7" w:rsidRDefault="00DE17CC"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E17CC" w:rsidRPr="00B83BBF" w:rsidRDefault="00DE17CC" w:rsidP="00573703">
            <w:pPr>
              <w:spacing w:after="0" w:line="240" w:lineRule="auto"/>
              <w:jc w:val="both"/>
              <w:rPr>
                <w:rFonts w:ascii="Times New Roman" w:hAnsi="Times New Roman" w:cs="Times New Roman"/>
                <w:sz w:val="24"/>
                <w:szCs w:val="24"/>
              </w:rPr>
            </w:pPr>
            <w:r w:rsidRPr="00F264F6">
              <w:rPr>
                <w:rFonts w:ascii="Times New Roman" w:hAnsi="Times New Roman" w:cs="Times New Roman"/>
                <w:sz w:val="24"/>
                <w:szCs w:val="24"/>
              </w:rPr>
              <w:t xml:space="preserve">Набор реагентов  для выявления </w:t>
            </w:r>
            <w:proofErr w:type="spellStart"/>
            <w:r w:rsidRPr="00F264F6">
              <w:rPr>
                <w:rFonts w:ascii="Times New Roman" w:hAnsi="Times New Roman" w:cs="Times New Roman"/>
                <w:sz w:val="24"/>
                <w:szCs w:val="24"/>
              </w:rPr>
              <w:t>HBs</w:t>
            </w:r>
            <w:proofErr w:type="spellEnd"/>
            <w:r w:rsidRPr="00F264F6">
              <w:rPr>
                <w:rFonts w:ascii="Times New Roman" w:hAnsi="Times New Roman" w:cs="Times New Roman"/>
                <w:sz w:val="24"/>
                <w:szCs w:val="24"/>
              </w:rPr>
              <w:t xml:space="preserve"> антигена в сыворотке или плазме крови человека для иммуноферментного анализа на 96 определений</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FC6B7A" w:rsidRDefault="00DE17CC" w:rsidP="0057370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D7EA1">
              <w:rPr>
                <w:rFonts w:ascii="Times New Roman" w:eastAsia="Times New Roman" w:hAnsi="Times New Roman" w:cs="Times New Roman"/>
                <w:sz w:val="24"/>
                <w:szCs w:val="24"/>
                <w:lang w:eastAsia="ru-RU"/>
              </w:rPr>
              <w:t>Набор</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352248" w:rsidRDefault="00DE17CC" w:rsidP="0057370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352248" w:rsidRDefault="00DE17CC" w:rsidP="005737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825 000,00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DE17CC" w:rsidRDefault="00DE17CC" w:rsidP="005E16F7">
            <w:pPr>
              <w:spacing w:after="0" w:line="240" w:lineRule="auto"/>
              <w:jc w:val="center"/>
              <w:rPr>
                <w:rFonts w:ascii="Times New Roman" w:eastAsia="Times New Roman" w:hAnsi="Times New Roman" w:cs="Times New Roman"/>
                <w:color w:val="000000"/>
                <w:sz w:val="24"/>
                <w:szCs w:val="24"/>
                <w:lang w:eastAsia="ru-RU"/>
              </w:rPr>
            </w:pPr>
            <w:r w:rsidRPr="00DE17CC">
              <w:rPr>
                <w:rFonts w:ascii="Times New Roman" w:eastAsia="Times New Roman" w:hAnsi="Times New Roman" w:cs="Times New Roman"/>
                <w:color w:val="000000"/>
                <w:sz w:val="24"/>
                <w:szCs w:val="24"/>
                <w:lang w:eastAsia="ru-RU"/>
              </w:rPr>
              <w:t>30 календарных дней с момента подписания договора</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5E16F7" w:rsidRDefault="00DE17CC" w:rsidP="00573703">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5E16F7" w:rsidRDefault="00DE17CC" w:rsidP="00573703">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5E16F7" w:rsidRDefault="00DE17CC" w:rsidP="00573703">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r w:rsidR="00DE17CC" w:rsidRPr="005E16F7" w:rsidTr="00DE17CC">
        <w:trPr>
          <w:trHeight w:val="3046"/>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E17CC" w:rsidRPr="005E16F7" w:rsidRDefault="00DE17CC" w:rsidP="005E16F7">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E17CC" w:rsidRPr="00B83BBF" w:rsidRDefault="00DE17CC" w:rsidP="00573703">
            <w:pPr>
              <w:spacing w:after="0" w:line="240" w:lineRule="auto"/>
              <w:jc w:val="both"/>
              <w:rPr>
                <w:rFonts w:ascii="Times New Roman" w:hAnsi="Times New Roman" w:cs="Times New Roman"/>
                <w:sz w:val="24"/>
                <w:szCs w:val="24"/>
              </w:rPr>
            </w:pPr>
            <w:r w:rsidRPr="00F264F6">
              <w:rPr>
                <w:rFonts w:ascii="Times New Roman" w:hAnsi="Times New Roman" w:cs="Times New Roman"/>
                <w:sz w:val="24"/>
                <w:szCs w:val="24"/>
              </w:rPr>
              <w:t>Набор  реагентов для одновременного выявления анти-ВГС антител и антигена вируса гепатита</w:t>
            </w:r>
            <w:proofErr w:type="gramStart"/>
            <w:r w:rsidRPr="00F264F6">
              <w:rPr>
                <w:rFonts w:ascii="Times New Roman" w:hAnsi="Times New Roman" w:cs="Times New Roman"/>
                <w:sz w:val="24"/>
                <w:szCs w:val="24"/>
              </w:rPr>
              <w:t xml:space="preserve"> С</w:t>
            </w:r>
            <w:proofErr w:type="gramEnd"/>
            <w:r w:rsidRPr="00F264F6">
              <w:rPr>
                <w:rFonts w:ascii="Times New Roman" w:hAnsi="Times New Roman" w:cs="Times New Roman"/>
                <w:sz w:val="24"/>
                <w:szCs w:val="24"/>
              </w:rPr>
              <w:t xml:space="preserve"> в сыворотке или плазме крови человека методом иммуноферментного анализа на 96 определений</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1D7EA1" w:rsidRDefault="00DE17CC" w:rsidP="00573703">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7EA1">
              <w:rPr>
                <w:rFonts w:ascii="Times New Roman" w:eastAsia="Times New Roman" w:hAnsi="Times New Roman" w:cs="Times New Roman"/>
                <w:sz w:val="24"/>
                <w:szCs w:val="24"/>
                <w:lang w:eastAsia="ru-RU"/>
              </w:rPr>
              <w:t>Набор</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352248" w:rsidRDefault="00DE17CC" w:rsidP="0057370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1242CA" w:rsidRDefault="00DE17CC" w:rsidP="00573703">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874 500,00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DE17CC" w:rsidRDefault="00DE17CC" w:rsidP="003F3C5F">
            <w:pPr>
              <w:spacing w:after="0" w:line="240" w:lineRule="auto"/>
              <w:jc w:val="center"/>
              <w:rPr>
                <w:rFonts w:ascii="Times New Roman" w:eastAsia="Times New Roman" w:hAnsi="Times New Roman" w:cs="Times New Roman"/>
                <w:color w:val="000000"/>
                <w:sz w:val="24"/>
                <w:szCs w:val="24"/>
                <w:lang w:eastAsia="ru-RU"/>
              </w:rPr>
            </w:pPr>
            <w:r w:rsidRPr="00DE17CC">
              <w:rPr>
                <w:rFonts w:ascii="Times New Roman" w:eastAsia="Times New Roman" w:hAnsi="Times New Roman" w:cs="Times New Roman"/>
                <w:color w:val="000000"/>
                <w:sz w:val="24"/>
                <w:szCs w:val="24"/>
                <w:lang w:eastAsia="ru-RU"/>
              </w:rPr>
              <w:t>30 календарных дней с момента подписания договора</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5E16F7" w:rsidRDefault="00DE17CC" w:rsidP="005E16F7">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E17CC" w:rsidRPr="005E16F7" w:rsidRDefault="00DE17CC"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E17CC" w:rsidRPr="005E16F7" w:rsidRDefault="00DE17CC" w:rsidP="005E16F7">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A41C80">
          <w:footnotePr>
            <w:pos w:val="beneathText"/>
          </w:footnotePr>
          <w:type w:val="continuous"/>
          <w:pgSz w:w="11905" w:h="16837"/>
          <w:pgMar w:top="567" w:right="992" w:bottom="1418"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2177"/>
        <w:gridCol w:w="6803"/>
      </w:tblGrid>
      <w:tr w:rsidR="007A1275" w:rsidRPr="005E16F7" w:rsidTr="003F3C5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2177"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680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3F3C5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2177"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6803"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5A181C"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5A181C" w:rsidRPr="005E16F7" w:rsidRDefault="005A181C"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5A181C" w:rsidRPr="005A181C" w:rsidRDefault="005A181C" w:rsidP="00573703">
            <w:pPr>
              <w:spacing w:after="0" w:line="240" w:lineRule="auto"/>
              <w:jc w:val="both"/>
              <w:rPr>
                <w:rFonts w:ascii="Times New Roman" w:hAnsi="Times New Roman" w:cs="Times New Roman"/>
                <w:sz w:val="24"/>
                <w:szCs w:val="24"/>
              </w:rPr>
            </w:pPr>
            <w:r w:rsidRPr="005A181C">
              <w:rPr>
                <w:rFonts w:ascii="Times New Roman" w:hAnsi="Times New Roman" w:cs="Times New Roman"/>
                <w:sz w:val="24"/>
                <w:szCs w:val="24"/>
              </w:rPr>
              <w:t xml:space="preserve">Набор реагентов  для выявления </w:t>
            </w:r>
            <w:proofErr w:type="spellStart"/>
            <w:r w:rsidRPr="005A181C">
              <w:rPr>
                <w:rFonts w:ascii="Times New Roman" w:hAnsi="Times New Roman" w:cs="Times New Roman"/>
                <w:sz w:val="24"/>
                <w:szCs w:val="24"/>
              </w:rPr>
              <w:t>HBs</w:t>
            </w:r>
            <w:proofErr w:type="spellEnd"/>
            <w:r w:rsidRPr="005A181C">
              <w:rPr>
                <w:rFonts w:ascii="Times New Roman" w:hAnsi="Times New Roman" w:cs="Times New Roman"/>
                <w:sz w:val="24"/>
                <w:szCs w:val="24"/>
              </w:rPr>
              <w:t xml:space="preserve"> антигена в сыворотке или плазме крови человека для иммуноферментного анализа на 96 определений</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5A181C" w:rsidRPr="005A181C" w:rsidRDefault="005A181C" w:rsidP="0070369C">
            <w:pPr>
              <w:spacing w:after="0" w:line="240" w:lineRule="auto"/>
              <w:jc w:val="both"/>
              <w:rPr>
                <w:rFonts w:ascii="Times New Roman" w:hAnsi="Times New Roman" w:cs="Times New Roman"/>
                <w:sz w:val="24"/>
                <w:szCs w:val="24"/>
                <w:lang w:val="kk-KZ"/>
              </w:rPr>
            </w:pPr>
            <w:r w:rsidRPr="005A181C">
              <w:rPr>
                <w:rFonts w:ascii="Times New Roman" w:hAnsi="Times New Roman" w:cs="Times New Roman"/>
                <w:sz w:val="24"/>
                <w:szCs w:val="24"/>
                <w:lang w:val="kk-KZ"/>
              </w:rPr>
              <w:t>Тест-система для выявления поверхностного антигена (HBsAg) вируса гепатита В. Формат теста – не менее 96 определений, планшет разборный до стрипов и до лунок. Количество анализируемого образца – не более 150 мкл. Чувствительность теста - минимальная определяемая концентрация HBsAg – 0,1 МЕ/мл. Время реакции не более 2-х часов общего времени инкубации. Стабильность К+2 - регидратированный реагент К+2 после растворения стабилен не менее 6 ч при температуре от +18 до +24 °С. Стабильность Рабочего раствора коньюгата - рабочий раствор конъюгата стабилен не менее 12 ч в защищённом от света месте при температуре от 18 до 24 °С. Цветовая кодировка реагентов. Наличие спектрофотометрической верификации этапов проведения анализа. Срок годности тест-системы не менее 24 месяцев. Наличие регистрационного удостоверения РК. Наличие утвержденной инструкции по применению.</w:t>
            </w:r>
          </w:p>
        </w:tc>
      </w:tr>
      <w:tr w:rsidR="005A181C"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5A181C" w:rsidRPr="005E16F7" w:rsidRDefault="005A181C"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5A181C" w:rsidRPr="005A181C" w:rsidRDefault="005A181C" w:rsidP="00573703">
            <w:pPr>
              <w:spacing w:after="0" w:line="240" w:lineRule="auto"/>
              <w:jc w:val="both"/>
              <w:rPr>
                <w:rFonts w:ascii="Times New Roman" w:hAnsi="Times New Roman" w:cs="Times New Roman"/>
                <w:sz w:val="24"/>
                <w:szCs w:val="24"/>
              </w:rPr>
            </w:pPr>
            <w:r w:rsidRPr="005A181C">
              <w:rPr>
                <w:rFonts w:ascii="Times New Roman" w:hAnsi="Times New Roman" w:cs="Times New Roman"/>
                <w:sz w:val="24"/>
                <w:szCs w:val="24"/>
              </w:rPr>
              <w:t>Набор  реагентов для одновременного выявления анти-ВГС антител и антигена вируса гепатита</w:t>
            </w:r>
            <w:proofErr w:type="gramStart"/>
            <w:r w:rsidRPr="005A181C">
              <w:rPr>
                <w:rFonts w:ascii="Times New Roman" w:hAnsi="Times New Roman" w:cs="Times New Roman"/>
                <w:sz w:val="24"/>
                <w:szCs w:val="24"/>
              </w:rPr>
              <w:t xml:space="preserve"> С</w:t>
            </w:r>
            <w:proofErr w:type="gramEnd"/>
            <w:r w:rsidRPr="005A181C">
              <w:rPr>
                <w:rFonts w:ascii="Times New Roman" w:hAnsi="Times New Roman" w:cs="Times New Roman"/>
                <w:sz w:val="24"/>
                <w:szCs w:val="24"/>
              </w:rPr>
              <w:t xml:space="preserve"> в сыворотке или плазме крови человека методом иммуноферментного анализа на 96 определений</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5A181C" w:rsidRPr="005A181C" w:rsidRDefault="005A181C" w:rsidP="005A181C">
            <w:pPr>
              <w:spacing w:after="0" w:line="240" w:lineRule="auto"/>
              <w:jc w:val="both"/>
              <w:rPr>
                <w:rFonts w:ascii="Times New Roman" w:hAnsi="Times New Roman" w:cs="Times New Roman"/>
                <w:sz w:val="24"/>
                <w:szCs w:val="24"/>
                <w:lang w:val="kk-KZ"/>
              </w:rPr>
            </w:pPr>
            <w:r w:rsidRPr="005A181C">
              <w:rPr>
                <w:rFonts w:ascii="Times New Roman" w:hAnsi="Times New Roman" w:cs="Times New Roman"/>
                <w:sz w:val="24"/>
                <w:szCs w:val="24"/>
                <w:lang w:val="kk-KZ"/>
              </w:rPr>
              <w:t xml:space="preserve">Формат теста – не менее 96 определений, планшет разборный до стрипов и до лунок.  Количество анализируемого образца менее 100 мкл.  Диагностическая чувствительность выше 99,5%. </w:t>
            </w:r>
          </w:p>
          <w:p w:rsidR="005A181C" w:rsidRPr="005A181C" w:rsidRDefault="005A181C" w:rsidP="005A181C">
            <w:pPr>
              <w:spacing w:after="0" w:line="240" w:lineRule="auto"/>
              <w:jc w:val="both"/>
              <w:rPr>
                <w:rFonts w:ascii="Times New Roman" w:hAnsi="Times New Roman" w:cs="Times New Roman"/>
                <w:sz w:val="24"/>
                <w:szCs w:val="24"/>
                <w:lang w:val="kk-KZ"/>
              </w:rPr>
            </w:pPr>
            <w:r w:rsidRPr="005A181C">
              <w:rPr>
                <w:rFonts w:ascii="Times New Roman" w:hAnsi="Times New Roman" w:cs="Times New Roman"/>
                <w:sz w:val="24"/>
                <w:szCs w:val="24"/>
                <w:lang w:val="kk-KZ"/>
              </w:rPr>
              <w:t>Специфичность– выше 99,5%.  Воспроизводимость - коэффициент вариации не более 15%..  Срок хранения приготовленного рабочего раствора – не менее 14 сут. при температуре от 18 до 24 ºC или не менее 28 сут. при температуре от 2 до 8 ºC. Стабильность приготовленного рабочего раствора коньюгата - не менее 12 ч в защищённом от света месте при температуре от 18 до 24 °С. Срок хранения приготовленного раствора субстратной смеси - не менее 10 ч в защищённом от света месте при температуре от 18 до 24 °С. Условия хранения и эксплуатации: Хранение - в сухом, защищенном от света месте при температуре от 2 до 8 °С. Транспортирование - при температуре от 2 до 8 °С. Допустимо транспортирование и хранение при температуре до 25 °С 10 суток и до 30 °С 5 суток. Постановка анализа без предварительной промывки планшета (иммуносорбента). Цветовая кодировка реагентов. Наличие спектрофотометрической верификации этапов проведения анализа. Возможность ручной постановки и автоматической постановки на анализаторах открытого типа. Срок годности тест-системы 24 месяцев. Наличие регистрационного удостоверения РК. Наличие утвержденной инструкции по применению.</w:t>
            </w:r>
          </w:p>
        </w:tc>
      </w:tr>
    </w:tbl>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3"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4"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F1371E">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F1371E">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F1371E">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5"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F1371E">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7"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F1371E">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8"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F1371E">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39"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0"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1"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2"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1137E4" w:rsidRPr="005E16F7" w:rsidRDefault="004D37F9" w:rsidP="005A181C">
      <w:pPr>
        <w:spacing w:after="0" w:line="240" w:lineRule="auto"/>
        <w:ind w:firstLine="400"/>
        <w:jc w:val="both"/>
        <w:rPr>
          <w:rFonts w:ascii="Times New Roman" w:hAnsi="Times New Roman" w:cs="Times New Roman"/>
          <w:sz w:val="24"/>
          <w:szCs w:val="24"/>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bookmarkStart w:id="11" w:name="_GoBack"/>
      <w:bookmarkEnd w:id="11"/>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539DA"/>
    <w:rsid w:val="000A0A8A"/>
    <w:rsid w:val="000A3196"/>
    <w:rsid w:val="000B1353"/>
    <w:rsid w:val="000D00F3"/>
    <w:rsid w:val="000E1CC0"/>
    <w:rsid w:val="001137E4"/>
    <w:rsid w:val="00204106"/>
    <w:rsid w:val="00220B1F"/>
    <w:rsid w:val="00233120"/>
    <w:rsid w:val="0023390B"/>
    <w:rsid w:val="00236CD8"/>
    <w:rsid w:val="002868E5"/>
    <w:rsid w:val="002A4107"/>
    <w:rsid w:val="002D18D1"/>
    <w:rsid w:val="00342D96"/>
    <w:rsid w:val="00373D7E"/>
    <w:rsid w:val="003907AF"/>
    <w:rsid w:val="00396411"/>
    <w:rsid w:val="003D6F93"/>
    <w:rsid w:val="003F3C5F"/>
    <w:rsid w:val="004211F4"/>
    <w:rsid w:val="00450A47"/>
    <w:rsid w:val="0048329F"/>
    <w:rsid w:val="004D2FEC"/>
    <w:rsid w:val="004D37F9"/>
    <w:rsid w:val="004F74DC"/>
    <w:rsid w:val="00530569"/>
    <w:rsid w:val="00530A84"/>
    <w:rsid w:val="005401C9"/>
    <w:rsid w:val="005A181C"/>
    <w:rsid w:val="005B3045"/>
    <w:rsid w:val="005E16F7"/>
    <w:rsid w:val="0070369C"/>
    <w:rsid w:val="00720B9A"/>
    <w:rsid w:val="007A1275"/>
    <w:rsid w:val="00865BF3"/>
    <w:rsid w:val="00882357"/>
    <w:rsid w:val="008A1D4A"/>
    <w:rsid w:val="008B724E"/>
    <w:rsid w:val="008C08E5"/>
    <w:rsid w:val="008D2B21"/>
    <w:rsid w:val="009F56F2"/>
    <w:rsid w:val="00A24094"/>
    <w:rsid w:val="00A3076C"/>
    <w:rsid w:val="00A41C80"/>
    <w:rsid w:val="00B21665"/>
    <w:rsid w:val="00B37309"/>
    <w:rsid w:val="00B46E72"/>
    <w:rsid w:val="00B842C9"/>
    <w:rsid w:val="00BE7285"/>
    <w:rsid w:val="00C34AA8"/>
    <w:rsid w:val="00C54539"/>
    <w:rsid w:val="00C635ED"/>
    <w:rsid w:val="00C66869"/>
    <w:rsid w:val="00C75B45"/>
    <w:rsid w:val="00C96379"/>
    <w:rsid w:val="00CB38B6"/>
    <w:rsid w:val="00CB6328"/>
    <w:rsid w:val="00D42938"/>
    <w:rsid w:val="00D46DC0"/>
    <w:rsid w:val="00D7716D"/>
    <w:rsid w:val="00DC738D"/>
    <w:rsid w:val="00DD5B3F"/>
    <w:rsid w:val="00DE17CC"/>
    <w:rsid w:val="00E201C3"/>
    <w:rsid w:val="00E3700F"/>
    <w:rsid w:val="00E513E6"/>
    <w:rsid w:val="00EF1A41"/>
    <w:rsid w:val="00F51607"/>
    <w:rsid w:val="00FC6B7A"/>
    <w:rsid w:val="00FD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4470636" TargetMode="External"/><Relationship Id="rId3" Type="http://schemas.openxmlformats.org/officeDocument/2006/relationships/settings" Target="setting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4470636"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online.zakon.kz/Document/?doc_id=35154042" TargetMode="External"/><Relationship Id="rId38" Type="http://schemas.openxmlformats.org/officeDocument/2006/relationships/hyperlink" Target="http://online.zakon.kz/Document/?doc_id=35154042" TargetMode="External"/><Relationship Id="rId2" Type="http://schemas.microsoft.com/office/2007/relationships/stylesWithEffects" Target="stylesWithEffect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styles" Target="styles.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jl:30153248.3%20" TargetMode="External"/><Relationship Id="rId37" Type="http://schemas.openxmlformats.org/officeDocument/2006/relationships/hyperlink" Target="http://online.zakon.kz/Document/?doc_id=34470636" TargetMode="External"/><Relationship Id="rId40" Type="http://schemas.openxmlformats.org/officeDocument/2006/relationships/hyperlink" Target="http://online.zakon.kz/Document/?doc_id=35154042" TargetMode="External"/><Relationship Id="rId5" Type="http://schemas.openxmlformats.org/officeDocument/2006/relationships/hyperlink" Target="https://adilet.zan.kz/rus/docs/P2100000375"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K20000003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51540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26</Pages>
  <Words>12117</Words>
  <Characters>69070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2022-01-12T03:58:00Z</cp:lastPrinted>
  <dcterms:created xsi:type="dcterms:W3CDTF">2022-01-10T08:44:00Z</dcterms:created>
  <dcterms:modified xsi:type="dcterms:W3CDTF">2022-02-17T10:25:00Z</dcterms:modified>
</cp:coreProperties>
</file>